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  <w:lang w:val="hr-HR"/>
        </w:rPr>
      </w:pPr>
      <w:r w:rsidRPr="00AF3C05">
        <w:rPr>
          <w:rFonts w:ascii="Arial" w:hAnsi="Arial" w:cs="Arial"/>
          <w:b/>
          <w:bCs/>
          <w:color w:val="222222"/>
          <w:lang w:val="hr-HR"/>
        </w:rPr>
        <w:t>POVODOM MEĐUNARODNOG DANA OBITELJI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bCs/>
          <w:color w:val="222222"/>
          <w:lang w:val="hr-HR"/>
        </w:rPr>
      </w:pP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222222"/>
          <w:lang w:val="hr-HR"/>
        </w:rPr>
      </w:pPr>
      <w:r w:rsidRPr="00AF3C05">
        <w:rPr>
          <w:rFonts w:ascii="Arial" w:hAnsi="Arial" w:cs="Arial"/>
          <w:b/>
          <w:bCs/>
          <w:color w:val="222222"/>
          <w:lang w:val="hr-HR"/>
        </w:rPr>
        <w:t>SNAGA OBITELJI U VREMENU IZAZOVA</w:t>
      </w:r>
    </w:p>
    <w:p w:rsidR="00404692" w:rsidRPr="00AF3C05" w:rsidRDefault="00404692" w:rsidP="00404692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Nikolina Herceg Beljak</w:t>
      </w:r>
    </w:p>
    <w:p w:rsidR="00404692" w:rsidRPr="00AF3C05" w:rsidRDefault="00404692" w:rsidP="00404692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DV Izvor, Samobor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UVOD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 xml:space="preserve">Od kad je svijeta i vijeka, od tad je i obitelji. Shvaćanje obitelji mijenjalo se kroz stoljeća ovisno o razvoju društva, ali i samog čovjeka. Ipak, obitelj je oduvijek bila temeljna društvena jedinica – mjesto pripadanja, odrastanja, podrške, skrbi i ljubavi. Veza koja povezuje članove obitelji može biti krvna, bračna, ideološka, emocionalna, </w:t>
      </w:r>
      <w:r w:rsidRPr="00AF3C05">
        <w:rPr>
          <w:rFonts w:ascii="Arial" w:hAnsi="Arial" w:cs="Arial"/>
          <w:color w:val="222222"/>
          <w:lang w:val="hr-HR"/>
        </w:rPr>
        <w:t xml:space="preserve"> e</w:t>
      </w:r>
      <w:r w:rsidRPr="00AF3C05">
        <w:rPr>
          <w:rFonts w:ascii="Arial" w:hAnsi="Arial" w:cs="Arial"/>
          <w:color w:val="222222"/>
          <w:lang w:val="hr-HR"/>
        </w:rPr>
        <w:t>konomska… ali ono što je čini stvarno živom i postojanom jest zajedništvo. Od plemenskih zajednica i velikih patrijarhalnih kućanstava, preko nuklearne obitelji do suvremenih oblika suživota – obitelj je uvijek bila i ostala sidro u burnim mor</w:t>
      </w:r>
      <w:r w:rsidR="00AF3C05" w:rsidRPr="00AF3C05">
        <w:rPr>
          <w:rFonts w:ascii="Arial" w:hAnsi="Arial" w:cs="Arial"/>
          <w:color w:val="222222"/>
          <w:lang w:val="hr-HR"/>
        </w:rPr>
        <w:t>i</w:t>
      </w:r>
      <w:r w:rsidRPr="00AF3C05">
        <w:rPr>
          <w:rFonts w:ascii="Arial" w:hAnsi="Arial" w:cs="Arial"/>
          <w:color w:val="222222"/>
          <w:lang w:val="hr-HR"/>
        </w:rPr>
        <w:t>m</w:t>
      </w:r>
      <w:r w:rsidR="00AF3C05" w:rsidRPr="00AF3C05">
        <w:rPr>
          <w:rFonts w:ascii="Arial" w:hAnsi="Arial" w:cs="Arial"/>
          <w:color w:val="222222"/>
          <w:lang w:val="hr-HR"/>
        </w:rPr>
        <w:t>a</w:t>
      </w:r>
      <w:r w:rsidRPr="00AF3C05">
        <w:rPr>
          <w:rFonts w:ascii="Arial" w:hAnsi="Arial" w:cs="Arial"/>
          <w:color w:val="222222"/>
          <w:lang w:val="hr-HR"/>
        </w:rPr>
        <w:t xml:space="preserve"> života.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 xml:space="preserve">Danas, u vrijeme kada su definicije obitelji fleksibilnije nego ikad, važno je priznati i </w:t>
      </w:r>
      <w:r w:rsidRPr="00AF3C05">
        <w:rPr>
          <w:rFonts w:ascii="Arial" w:hAnsi="Arial" w:cs="Arial"/>
          <w:color w:val="222222"/>
          <w:lang w:val="hr-HR"/>
        </w:rPr>
        <w:t xml:space="preserve">     </w:t>
      </w:r>
      <w:r w:rsidRPr="00AF3C05">
        <w:rPr>
          <w:rFonts w:ascii="Arial" w:hAnsi="Arial" w:cs="Arial"/>
          <w:color w:val="222222"/>
          <w:lang w:val="hr-HR"/>
        </w:rPr>
        <w:t>poštovati različitosti – samohrane roditelje, posvojitelje, istospolne partnere, složene i proširene obitelji, prijatelje koji dijele životni prostor… Svaka od tih zajednica zaslužuje naziv „obitelj“ ako je ispunjena brigom, povjerenjem i međusobnom podrškom.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U znanstvenim okvirima, obitelj se sve češće promatra kao dinamičan sustav odnosa – mreža međusobnih utjecaja između članova u stalnoj interakciji, koja oblikuje, osnažuje i mijenja svakog pojedinca, ali i cjelinu. No što se dogodi kada taj sustav zatrese kriza?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  <w:lang w:val="hr-HR"/>
        </w:rPr>
      </w:pP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OTPORNOST OBITELJI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Mnogo je lakše obitelji funkcionirati u svakodnevici kada su izazovi predvidivi – rutina, škola, posao, kućanski poslovi. No život često ne bira vrijeme ni način – bolest, gubitak posla, razvod, dijete s teškoćama u razvoju, migracija, pandemija ili prirodna nepogoda… sve to može iznenada prekinuti svakodnevni kolosijek i baciti obitelj s tračnica.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Tada se postavlja ključno pitanje: što čini obitelj otpornom? Zašto se neke obitelji uspješno prilagode i čak ojačaju nakon krize, dok se druge teško oporavljaju ili raspadnu?</w:t>
      </w:r>
    </w:p>
    <w:p w:rsidR="00AC39C2" w:rsidRPr="00AF3C05" w:rsidRDefault="00AC39C2" w:rsidP="004E185E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 xml:space="preserve">Odgovor leži u konceptu obiteljske otpornosti – sposobnosti obitelji da se suoči s izazovima, reorganizira, održi emocionalnu povezanost i pronađe novu ravnotežu. Obitelj nije </w:t>
      </w:r>
      <w:r w:rsidRPr="00AF3C05">
        <w:rPr>
          <w:rFonts w:ascii="Arial" w:hAnsi="Arial" w:cs="Arial"/>
          <w:color w:val="222222"/>
          <w:lang w:val="hr-HR"/>
        </w:rPr>
        <w:lastRenderedPageBreak/>
        <w:t>jaka zato što nikada ne pada, već zato što se zajedno diže.</w:t>
      </w:r>
      <w:r w:rsidR="004E185E" w:rsidRPr="00AF3C05">
        <w:rPr>
          <w:lang w:val="hr-HR"/>
        </w:rPr>
        <w:t xml:space="preserve"> </w:t>
      </w:r>
      <w:r w:rsidR="004E185E" w:rsidRPr="00AF3C05">
        <w:rPr>
          <w:rFonts w:ascii="Arial" w:hAnsi="Arial" w:cs="Arial"/>
          <w:color w:val="222222"/>
          <w:lang w:val="hr-HR"/>
        </w:rPr>
        <w:t xml:space="preserve">Prema </w:t>
      </w:r>
      <w:proofErr w:type="spellStart"/>
      <w:r w:rsidR="004E185E" w:rsidRPr="00AF3C05">
        <w:rPr>
          <w:rFonts w:ascii="Arial" w:hAnsi="Arial" w:cs="Arial"/>
          <w:color w:val="222222"/>
          <w:lang w:val="hr-HR"/>
        </w:rPr>
        <w:t>Heridiana</w:t>
      </w:r>
      <w:proofErr w:type="spellEnd"/>
      <w:r w:rsidR="004E185E" w:rsidRPr="00AF3C05">
        <w:rPr>
          <w:rFonts w:ascii="Arial" w:hAnsi="Arial" w:cs="Arial"/>
          <w:color w:val="222222"/>
          <w:lang w:val="hr-HR"/>
        </w:rPr>
        <w:t xml:space="preserve"> i </w:t>
      </w:r>
      <w:proofErr w:type="spellStart"/>
      <w:r w:rsidR="004E185E" w:rsidRPr="00AF3C05">
        <w:rPr>
          <w:rFonts w:ascii="Arial" w:hAnsi="Arial" w:cs="Arial"/>
          <w:color w:val="222222"/>
          <w:lang w:val="hr-HR"/>
        </w:rPr>
        <w:t>Sandoyo</w:t>
      </w:r>
      <w:proofErr w:type="spellEnd"/>
      <w:r w:rsidR="004E185E" w:rsidRPr="00AF3C05">
        <w:rPr>
          <w:rFonts w:ascii="Arial" w:hAnsi="Arial" w:cs="Arial"/>
          <w:color w:val="222222"/>
          <w:lang w:val="hr-HR"/>
        </w:rPr>
        <w:t xml:space="preserve"> (2017.) baš svaka obitelj ima sposobnost oduprijeti se vanjskim nepovoljnim uvjetima, a koliko će to biti uspješno ovisi o mnogim faktorima no najčešće spominjani su tzv. zaštitni faktori </w:t>
      </w:r>
      <w:proofErr w:type="spellStart"/>
      <w:r w:rsidR="004E185E" w:rsidRPr="00AF3C05">
        <w:rPr>
          <w:rFonts w:ascii="Arial" w:hAnsi="Arial" w:cs="Arial"/>
          <w:color w:val="222222"/>
          <w:lang w:val="hr-HR"/>
        </w:rPr>
        <w:t>tj</w:t>
      </w:r>
      <w:proofErr w:type="spellEnd"/>
      <w:r w:rsidR="004E185E" w:rsidRPr="00AF3C05">
        <w:rPr>
          <w:rFonts w:ascii="Arial" w:hAnsi="Arial" w:cs="Arial"/>
          <w:color w:val="222222"/>
          <w:lang w:val="hr-HR"/>
        </w:rPr>
        <w:t xml:space="preserve"> čimbenici koji čine obitelj više ili manje otpornom. Mnogi autori </w:t>
      </w:r>
      <w:r w:rsidR="004E185E" w:rsidRPr="00AF3C05">
        <w:rPr>
          <w:rFonts w:ascii="Arial" w:hAnsi="Arial" w:cs="Arial"/>
          <w:color w:val="222222"/>
          <w:lang w:val="hr-HR"/>
        </w:rPr>
        <w:t xml:space="preserve">       </w:t>
      </w:r>
      <w:r w:rsidR="004E185E" w:rsidRPr="00AF3C05">
        <w:rPr>
          <w:rFonts w:ascii="Arial" w:hAnsi="Arial" w:cs="Arial"/>
          <w:color w:val="222222"/>
          <w:lang w:val="hr-HR"/>
        </w:rPr>
        <w:t>spominju razne zaštitne faktore, neki od njih ovise i o kulturi, vjeri i sredini u kojoj obitelj živi i u raznim životnim fazama</w:t>
      </w:r>
      <w:r w:rsidR="004E185E" w:rsidRPr="00AF3C05">
        <w:rPr>
          <w:rFonts w:ascii="Arial" w:hAnsi="Arial" w:cs="Arial"/>
          <w:color w:val="222222"/>
          <w:lang w:val="hr-HR"/>
        </w:rPr>
        <w:t>-</w:t>
      </w:r>
      <w:r w:rsidR="004E185E" w:rsidRPr="00AF3C05">
        <w:rPr>
          <w:rFonts w:ascii="Arial" w:hAnsi="Arial" w:cs="Arial"/>
          <w:color w:val="222222"/>
          <w:lang w:val="hr-HR"/>
        </w:rPr>
        <w:t xml:space="preserve"> pridajemo im različit značaj.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Prema Walsh (2016.), otpornost obitelji obuhvaća tri temeljna stupa:</w:t>
      </w:r>
    </w:p>
    <w:p w:rsidR="00AC39C2" w:rsidRPr="00AF3C05" w:rsidRDefault="00AC39C2" w:rsidP="00AC39C2">
      <w:pPr>
        <w:pStyle w:val="NormalWeb"/>
        <w:numPr>
          <w:ilvl w:val="0"/>
          <w:numId w:val="1"/>
        </w:numPr>
        <w:shd w:val="clear" w:color="auto" w:fill="FFFFFF"/>
        <w:spacing w:line="276" w:lineRule="auto"/>
        <w:ind w:left="945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Vjerovanja i smisao – kako obitelj tumači krizu (kao izazov, kaznu, priliku za rast…)</w:t>
      </w:r>
    </w:p>
    <w:p w:rsidR="00AC39C2" w:rsidRPr="00AF3C05" w:rsidRDefault="00AC39C2" w:rsidP="00AC39C2">
      <w:pPr>
        <w:pStyle w:val="NormalWeb"/>
        <w:numPr>
          <w:ilvl w:val="0"/>
          <w:numId w:val="1"/>
        </w:numPr>
        <w:shd w:val="clear" w:color="auto" w:fill="FFFFFF"/>
        <w:spacing w:line="276" w:lineRule="auto"/>
        <w:ind w:left="945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Organizacijska fleksibilnost – sposobnost prilagodbe uloga, zadataka i odnosa</w:t>
      </w:r>
    </w:p>
    <w:p w:rsidR="00AC39C2" w:rsidRPr="00AF3C05" w:rsidRDefault="00AC39C2" w:rsidP="00AC39C2">
      <w:pPr>
        <w:pStyle w:val="NormalWeb"/>
        <w:numPr>
          <w:ilvl w:val="0"/>
          <w:numId w:val="1"/>
        </w:numPr>
        <w:shd w:val="clear" w:color="auto" w:fill="FFFFFF"/>
        <w:spacing w:line="276" w:lineRule="auto"/>
        <w:ind w:left="945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Komunikacija – otvoren, iskren, podržavajući dijalog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Kada obitelj ima unutarnje snage – međusobno povjerenje, uvažavanje, dostupne resurse, rituale, osjećaj svrhe i pripadnosti – lakše će prebroditi teškoće. No te snage nisu zadane, one se razvijaju, grade, vježbaju…</w:t>
      </w: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hr-HR"/>
        </w:rPr>
      </w:pPr>
    </w:p>
    <w:p w:rsidR="00AC39C2" w:rsidRPr="00AF3C05" w:rsidRDefault="00AC39C2" w:rsidP="00AC39C2">
      <w:pPr>
        <w:pStyle w:val="NormalWeb"/>
        <w:shd w:val="clear" w:color="auto" w:fill="FFFFFF"/>
        <w:spacing w:line="276" w:lineRule="auto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SAVJETI ZA JAČANJE OTPORNOSTI OBITELJI U VREMENU KRIZE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Održavajte povezanost – njegujte svakodnevne rituale (zajednički obroci, razgovori, igre), osobito u kriznim vremenima. Djeca se osjećaju sigurnije kad znaju da je “mi” i dalje tu.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Komunicirajte iskreno i otvoreno – ne izbjegavajte teške teme, ali ih prilagodite dobi djeteta. Djeca osjete nelagodu i šutnju više nego što mislimo.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Podijelite odgovornosti – kriz</w:t>
      </w:r>
      <w:r w:rsidRPr="00AF3C05">
        <w:rPr>
          <w:rFonts w:ascii="Arial" w:hAnsi="Arial" w:cs="Arial"/>
          <w:color w:val="222222"/>
          <w:lang w:val="hr-HR"/>
        </w:rPr>
        <w:t>u</w:t>
      </w:r>
      <w:r w:rsidRPr="00AF3C05">
        <w:rPr>
          <w:rFonts w:ascii="Arial" w:hAnsi="Arial" w:cs="Arial"/>
          <w:color w:val="222222"/>
          <w:lang w:val="hr-HR"/>
        </w:rPr>
        <w:t xml:space="preserve"> ne smije nositi</w:t>
      </w:r>
      <w:r w:rsidRPr="00AF3C05">
        <w:rPr>
          <w:rFonts w:ascii="Arial" w:hAnsi="Arial" w:cs="Arial"/>
          <w:color w:val="222222"/>
          <w:lang w:val="hr-HR"/>
        </w:rPr>
        <w:t xml:space="preserve"> jedna leđa</w:t>
      </w:r>
      <w:r w:rsidRPr="00AF3C05">
        <w:rPr>
          <w:rFonts w:ascii="Arial" w:hAnsi="Arial" w:cs="Arial"/>
          <w:color w:val="222222"/>
          <w:lang w:val="hr-HR"/>
        </w:rPr>
        <w:t>. Podjela zadataka i međusobna podrška jačaju osjećaj zajedništva i kompetencije.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Potražite podršku izvana – terapeut, savjetnik, obiteljski prijatelj, stručnjaci iz vrtića ili škole – podrška nije znak slabosti nego hrabrosti.</w:t>
      </w:r>
      <w:r w:rsidRPr="00AF3C05">
        <w:rPr>
          <w:rFonts w:ascii="Arial" w:hAnsi="Arial" w:cs="Arial"/>
          <w:color w:val="222222"/>
          <w:lang w:val="hr-HR"/>
        </w:rPr>
        <w:t xml:space="preserve"> Nije znak odustajanja već dokaz da ne želite odustati. 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Naglašavajte snage – podsjetite djecu i sebe na ono što znate, možete i jeste već prebrodili. To je vaš temelj.</w:t>
      </w:r>
    </w:p>
    <w:p w:rsidR="00AC39C2" w:rsidRPr="00AF3C05" w:rsidRDefault="00AC39C2" w:rsidP="00AC39C2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945"/>
        <w:rPr>
          <w:rFonts w:ascii="Arial" w:hAnsi="Arial" w:cs="Arial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t>Prihvatite promjene – ponekad tračnice ne vode gdje smo planirali. Ali nove destinacije znaju donijeti neočekivane darove.</w:t>
      </w:r>
    </w:p>
    <w:p w:rsidR="00AC39C2" w:rsidRDefault="004E185E" w:rsidP="00404692">
      <w:pPr>
        <w:pStyle w:val="NormalWeb"/>
        <w:shd w:val="clear" w:color="auto" w:fill="FFFFFF"/>
        <w:spacing w:line="276" w:lineRule="auto"/>
        <w:jc w:val="both"/>
        <w:rPr>
          <w:rFonts w:asciiTheme="minorBidi" w:hAnsiTheme="minorBidi" w:cstheme="minorBidi"/>
          <w:color w:val="222222"/>
          <w:lang w:val="hr-HR"/>
        </w:rPr>
      </w:pPr>
      <w:r w:rsidRPr="00AF3C05">
        <w:rPr>
          <w:rFonts w:ascii="Arial" w:hAnsi="Arial" w:cs="Arial"/>
          <w:color w:val="222222"/>
          <w:lang w:val="hr-HR"/>
        </w:rPr>
        <w:lastRenderedPageBreak/>
        <w:t xml:space="preserve">Kada je obiteljska dinamika narušena , a članovi obitelji ne mogu sami doći do rješenja I balansa, uvijek se dobro nekome obratiti tko vas može usmjeriti. Ponavljam, traženje pomoći nije znak slabosti, nije znak odustajanja. Upravo suprotno! To je znak da ne odustajete I da ste spremni poduzeti sve da bi ojačali sebe I svoju obitelj. Usmjeriti vas I dati vam podršku može I prijatelj I članovi stručnog tima škole ili vrtića, ali u nastavku </w:t>
      </w:r>
      <w:r w:rsidRPr="00AF3C05">
        <w:rPr>
          <w:rFonts w:asciiTheme="minorBidi" w:hAnsiTheme="minorBidi" w:cstheme="minorBidi"/>
          <w:color w:val="222222"/>
          <w:lang w:val="hr-HR"/>
        </w:rPr>
        <w:t xml:space="preserve">donosim nekoliko korisnih adresa na koje se možete obratiti u krizi. </w:t>
      </w:r>
    </w:p>
    <w:p w:rsidR="001D3285" w:rsidRPr="00AF3C05" w:rsidRDefault="001D3285" w:rsidP="00404692">
      <w:pPr>
        <w:pStyle w:val="NormalWeb"/>
        <w:shd w:val="clear" w:color="auto" w:fill="FFFFFF"/>
        <w:spacing w:line="276" w:lineRule="auto"/>
        <w:jc w:val="both"/>
        <w:rPr>
          <w:rFonts w:asciiTheme="minorBidi" w:hAnsiTheme="minorBidi" w:cstheme="minorBidi"/>
          <w:color w:val="222222"/>
          <w:lang w:val="hr-HR"/>
        </w:rPr>
      </w:pPr>
    </w:p>
    <w:p w:rsidR="00404692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Poliklinika za zaštitu djece i mladih Grada Zagreba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Specijalizirani za psihološku pomoć djeci, mladima i obiteljima u kriznim situacijama.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Web: </w:t>
      </w:r>
      <w:hyperlink r:id="rId8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https://www.poliklinika-djeca.hr</w:t>
        </w:r>
      </w:hyperlink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Besplatna e-savjetovanja i korisni članci</w:t>
      </w:r>
    </w:p>
    <w:p w:rsidR="00404692" w:rsidRPr="00404692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sz w:val="24"/>
          <w:szCs w:val="24"/>
        </w:rPr>
        <w:pict>
          <v:rect id="_x0000_i1025" style="width:0;height:1.5pt" o:hralign="center" o:hrstd="t" o:hrnoshade="t" o:hr="t" fillcolor="#222" stroked="f"/>
        </w:pict>
      </w:r>
    </w:p>
    <w:p w:rsidR="00404692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Obiteljski cent</w:t>
      </w:r>
      <w:r w:rsidRPr="00AF3C05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ar Samobor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U svakoj županiji postoji Obiteljski centar koji nudi savjetovanje i podršku za obitelji, bračne parove, roditelje i djecu.</w:t>
      </w:r>
      <w:r w:rsidRPr="00AF3C05">
        <w:rPr>
          <w:rFonts w:asciiTheme="minorBidi" w:eastAsia="Times New Roman" w:hAnsiTheme="minorBidi" w:cstheme="minorBidi"/>
          <w:color w:val="222222"/>
          <w:sz w:val="24"/>
          <w:szCs w:val="24"/>
        </w:rPr>
        <w:t xml:space="preserve"> U Samoboru se prostorije OC nalaze u Zagorskoj ulici 1.</w:t>
      </w:r>
    </w:p>
    <w:p w:rsidR="005D51FB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AF3C05">
        <w:rPr>
          <w:rFonts w:asciiTheme="minorBidi" w:eastAsia="Times New Roman" w:hAnsiTheme="minorBidi" w:cstheme="minorBidi"/>
          <w:color w:val="222222"/>
          <w:sz w:val="24"/>
          <w:szCs w:val="24"/>
        </w:rPr>
        <w:t>Telefon</w:t>
      </w:r>
      <w:r w:rsidR="005D51FB" w:rsidRPr="00AF3C05">
        <w:rPr>
          <w:rFonts w:asciiTheme="minorBidi" w:eastAsia="Times New Roman" w:hAnsiTheme="minorBidi" w:cstheme="minorBidi"/>
          <w:color w:val="222222"/>
          <w:sz w:val="24"/>
          <w:szCs w:val="24"/>
        </w:rPr>
        <w:t>: 01/3695 973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Napomena: Usluge su besplatne.</w:t>
      </w:r>
    </w:p>
    <w:p w:rsidR="00404692" w:rsidRPr="00404692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sz w:val="24"/>
          <w:szCs w:val="24"/>
        </w:rPr>
        <w:pict>
          <v:rect id="_x0000_i1026" style="width:0;height:1.5pt" o:hralign="center" o:hrstd="t" o:hrnoshade="t" o:hr="t" fillcolor="#222" stroked="f"/>
        </w:pict>
      </w:r>
    </w:p>
    <w:p w:rsidR="00404692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AF3C05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Hrabri telefon</w:t>
      </w:r>
    </w:p>
    <w:p w:rsidR="00404692" w:rsidRPr="00AF3C05" w:rsidRDefault="00404692" w:rsidP="00404692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Savjetovanje za roditelje, djecu i stručnjake – putem telefona, e-maila i chat savjetovališta.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Web: </w:t>
      </w:r>
      <w:hyperlink r:id="rId9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https://www.hrabritelefon.hr</w:t>
        </w:r>
      </w:hyperlink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Linija za roditelje: 0800 0800 (besplatno i anonimno)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E-savjetovanje: </w:t>
      </w:r>
      <w:hyperlink r:id="rId10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savjet@hrabritelefon.hr</w:t>
        </w:r>
      </w:hyperlink>
    </w:p>
    <w:p w:rsidR="00404692" w:rsidRPr="00404692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sz w:val="24"/>
          <w:szCs w:val="24"/>
        </w:rPr>
        <w:pict>
          <v:rect id="_x0000_i1027" style="width:0;height:1.5pt" o:hralign="center" o:hrstd="t" o:hrnoshade="t" o:hr="t" fillcolor="#222" stroked="f"/>
        </w:pic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outlineLvl w:val="2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Plavi telefon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Udruga koja pruža psihološku pomoć djeci, mladima i obiteljima.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Web: </w:t>
      </w:r>
      <w:hyperlink r:id="rId11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https://plavi-telefon.hr</w:t>
        </w:r>
      </w:hyperlink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Telefon povjerenja: 01 48 33 888</w:t>
      </w:r>
    </w:p>
    <w:p w:rsidR="00404692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Online savjetovanje putem web stranice</w:t>
      </w:r>
    </w:p>
    <w:p w:rsidR="005D51FB" w:rsidRPr="00404692" w:rsidRDefault="005D51FB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404692" w:rsidRPr="00AF3C05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Udruga roditelja “Korak po korak”</w:t>
      </w:r>
    </w:p>
    <w:p w:rsidR="00404692" w:rsidRPr="00404692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Podrška roditeljstvu, osobito u ranoj dobi i u kriznim situacijama.</w:t>
      </w: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lastRenderedPageBreak/>
        <w:t>Web: </w:t>
      </w:r>
      <w:hyperlink r:id="rId12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https://www.korakpokorak.hr</w:t>
        </w:r>
      </w:hyperlink>
    </w:p>
    <w:p w:rsidR="00404692" w:rsidRPr="00AF3C05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  <w:bookmarkStart w:id="0" w:name="_Hlk198204071"/>
      <w:r w:rsidRPr="00404692">
        <w:rPr>
          <w:rFonts w:asciiTheme="minorBidi" w:eastAsia="Times New Roman" w:hAnsiTheme="minorBidi" w:cstheme="minorBidi"/>
          <w:sz w:val="24"/>
          <w:szCs w:val="24"/>
        </w:rPr>
        <w:pict>
          <v:rect id="_x0000_i1030" style="width:0;height:1.5pt" o:hralign="center" o:hrstd="t" o:hrnoshade="t" o:hr="t" fillcolor="#222" stroked="f"/>
        </w:pict>
      </w:r>
    </w:p>
    <w:bookmarkEnd w:id="0"/>
    <w:p w:rsidR="00404692" w:rsidRPr="00AF3C05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</w:p>
    <w:p w:rsidR="00404692" w:rsidRPr="00AF3C05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Udruga “Roda – roditelji u akciji”</w:t>
      </w:r>
    </w:p>
    <w:p w:rsidR="00404692" w:rsidRPr="00404692" w:rsidRDefault="00404692" w:rsidP="00404692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</w:p>
    <w:p w:rsidR="00404692" w:rsidRPr="00404692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Informiranje i podrška roditeljima kroz sve faze roditeljstva, uključujući pravnu i emocionalnu podršku.</w:t>
      </w:r>
    </w:p>
    <w:p w:rsidR="00404692" w:rsidRPr="00AF3C05" w:rsidRDefault="00404692" w:rsidP="00404692">
      <w:pPr>
        <w:shd w:val="clear" w:color="auto" w:fill="FFFFFF"/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404692">
        <w:rPr>
          <w:rFonts w:asciiTheme="minorBidi" w:eastAsia="Times New Roman" w:hAnsiTheme="minorBidi" w:cstheme="minorBidi"/>
          <w:color w:val="222222"/>
          <w:sz w:val="24"/>
          <w:szCs w:val="24"/>
        </w:rPr>
        <w:t>Web: </w:t>
      </w:r>
      <w:hyperlink r:id="rId13" w:tgtFrame="_blank" w:history="1">
        <w:r w:rsidRPr="00404692">
          <w:rPr>
            <w:rFonts w:asciiTheme="minorBidi" w:eastAsia="Times New Roman" w:hAnsiTheme="minorBidi" w:cstheme="minorBidi"/>
            <w:color w:val="1155CC"/>
            <w:sz w:val="24"/>
            <w:szCs w:val="24"/>
            <w:u w:val="single"/>
          </w:rPr>
          <w:t>https://www.roda.hr</w:t>
        </w:r>
      </w:hyperlink>
    </w:p>
    <w:p w:rsidR="005D51FB" w:rsidRPr="00AF3C05" w:rsidRDefault="005D51FB" w:rsidP="005D51FB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  <w:bookmarkStart w:id="1" w:name="_Hlk198208239"/>
      <w:r w:rsidRPr="00404692">
        <w:rPr>
          <w:rFonts w:asciiTheme="minorBidi" w:eastAsia="Times New Roman" w:hAnsiTheme="minorBidi" w:cstheme="minorBidi"/>
          <w:sz w:val="24"/>
          <w:szCs w:val="24"/>
        </w:rPr>
        <w:pict>
          <v:rect id="_x0000_i1068" style="width:0;height:1.5pt" o:hralign="center" o:hrstd="t" o:hrnoshade="t" o:hr="t" fillcolor="#222" stroked="f"/>
        </w:pict>
      </w:r>
    </w:p>
    <w:bookmarkEnd w:id="1"/>
    <w:p w:rsidR="005D51FB" w:rsidRPr="00E37C36" w:rsidRDefault="00E37C36" w:rsidP="005D51FB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proofErr w:type="spellStart"/>
      <w:r w:rsidRPr="00E37C36">
        <w:rPr>
          <w:rFonts w:asciiTheme="minorBidi" w:eastAsia="Times New Roman" w:hAnsiTheme="minorBidi" w:cstheme="minorBidi"/>
          <w:b/>
          <w:bCs/>
          <w:sz w:val="24"/>
          <w:szCs w:val="24"/>
        </w:rPr>
        <w:t>Lumos</w:t>
      </w:r>
      <w:proofErr w:type="spellEnd"/>
      <w:r w:rsidRPr="00E37C36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4"/>
          <w:szCs w:val="24"/>
        </w:rPr>
        <w:t>– svjetlo podrške</w:t>
      </w:r>
    </w:p>
    <w:p w:rsidR="00E37C36" w:rsidRPr="00AF3C05" w:rsidRDefault="00E37C36" w:rsidP="005D51FB">
      <w:pPr>
        <w:suppressAutoHyphens w:val="0"/>
        <w:autoSpaceDN/>
        <w:spacing w:after="0" w:line="276" w:lineRule="auto"/>
        <w:textAlignment w:val="auto"/>
        <w:rPr>
          <w:rFonts w:asciiTheme="minorBidi" w:eastAsia="Times New Roman" w:hAnsiTheme="minorBidi" w:cstheme="minorBidi"/>
          <w:sz w:val="24"/>
          <w:szCs w:val="24"/>
        </w:rPr>
      </w:pPr>
    </w:p>
    <w:p w:rsidR="00AC39C2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>P</w:t>
      </w:r>
      <w:r w:rsidRPr="00E37C36">
        <w:rPr>
          <w:rFonts w:asciiTheme="minorBidi" w:hAnsiTheme="minorBidi" w:cstheme="minorBidi"/>
          <w:color w:val="222222"/>
          <w:lang w:val="hr-HR"/>
        </w:rPr>
        <w:t>rofesionaln</w:t>
      </w:r>
      <w:r>
        <w:rPr>
          <w:rFonts w:asciiTheme="minorBidi" w:hAnsiTheme="minorBidi" w:cstheme="minorBidi"/>
          <w:color w:val="222222"/>
          <w:lang w:val="hr-HR"/>
        </w:rPr>
        <w:t>a</w:t>
      </w:r>
      <w:r w:rsidRPr="00E37C36">
        <w:rPr>
          <w:rFonts w:asciiTheme="minorBidi" w:hAnsiTheme="minorBidi" w:cstheme="minorBidi"/>
          <w:color w:val="222222"/>
          <w:lang w:val="hr-HR"/>
        </w:rPr>
        <w:t xml:space="preserve"> </w:t>
      </w:r>
      <w:proofErr w:type="spellStart"/>
      <w:r w:rsidRPr="00E37C36">
        <w:rPr>
          <w:rFonts w:asciiTheme="minorBidi" w:hAnsiTheme="minorBidi" w:cstheme="minorBidi"/>
          <w:color w:val="222222"/>
          <w:lang w:val="hr-HR"/>
        </w:rPr>
        <w:t>podršk</w:t>
      </w:r>
      <w:r>
        <w:rPr>
          <w:rFonts w:asciiTheme="minorBidi" w:hAnsiTheme="minorBidi" w:cstheme="minorBidi"/>
          <w:color w:val="222222"/>
          <w:lang w:val="hr-HR"/>
        </w:rPr>
        <w:t>a</w:t>
      </w:r>
      <w:proofErr w:type="spellEnd"/>
      <w:r w:rsidRPr="00E37C36">
        <w:rPr>
          <w:rFonts w:asciiTheme="minorBidi" w:hAnsiTheme="minorBidi" w:cstheme="minorBidi"/>
          <w:color w:val="222222"/>
          <w:lang w:val="hr-HR"/>
        </w:rPr>
        <w:t xml:space="preserve"> kroz </w:t>
      </w:r>
      <w:proofErr w:type="spellStart"/>
      <w:r w:rsidRPr="00E37C36">
        <w:rPr>
          <w:rFonts w:asciiTheme="minorBidi" w:hAnsiTheme="minorBidi" w:cstheme="minorBidi"/>
          <w:color w:val="222222"/>
          <w:lang w:val="hr-HR"/>
        </w:rPr>
        <w:t>različite</w:t>
      </w:r>
      <w:proofErr w:type="spellEnd"/>
      <w:r w:rsidRPr="00E37C36">
        <w:rPr>
          <w:rFonts w:asciiTheme="minorBidi" w:hAnsiTheme="minorBidi" w:cstheme="minorBidi"/>
          <w:color w:val="222222"/>
          <w:lang w:val="hr-HR"/>
        </w:rPr>
        <w:t xml:space="preserve"> oblike savjetovanja, prilagođene potrebama djece, adolescenata i roditelja.</w:t>
      </w:r>
      <w:r>
        <w:rPr>
          <w:rFonts w:asciiTheme="minorBidi" w:hAnsiTheme="minorBidi" w:cstheme="minorBidi"/>
          <w:color w:val="222222"/>
          <w:lang w:val="hr-HR"/>
        </w:rPr>
        <w:t xml:space="preserve"> Nalazi se na adresi Sesvetska cesta 3, Sesvete</w:t>
      </w:r>
    </w:p>
    <w:p w:rsid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 xml:space="preserve">Web: </w:t>
      </w:r>
      <w:hyperlink r:id="rId14" w:history="1">
        <w:r w:rsidRPr="00393DFF">
          <w:rPr>
            <w:rStyle w:val="Hyperlink"/>
            <w:rFonts w:asciiTheme="minorBidi" w:hAnsiTheme="minorBidi" w:cstheme="minorBidi"/>
            <w:lang w:val="hr-HR"/>
          </w:rPr>
          <w:t>https://www.lumosfera.hr/</w:t>
        </w:r>
      </w:hyperlink>
    </w:p>
    <w:p w:rsid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 xml:space="preserve">Tel: </w:t>
      </w:r>
      <w:r w:rsidRPr="00E37C36">
        <w:rPr>
          <w:rFonts w:asciiTheme="minorBidi" w:hAnsiTheme="minorBidi" w:cstheme="minorBidi"/>
          <w:color w:val="222222"/>
          <w:lang w:val="hr-HR"/>
        </w:rPr>
        <w:t>+385 99 836 9387</w:t>
      </w:r>
    </w:p>
    <w:p w:rsid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 xml:space="preserve">e-mail: </w:t>
      </w:r>
      <w:hyperlink r:id="rId15" w:history="1">
        <w:r w:rsidRPr="00393DFF">
          <w:rPr>
            <w:rStyle w:val="Hyperlink"/>
            <w:rFonts w:asciiTheme="minorBidi" w:hAnsiTheme="minorBidi" w:cstheme="minorBidi"/>
            <w:lang w:val="hr-HR"/>
          </w:rPr>
          <w:t>info@lumosfera.hr</w:t>
        </w:r>
      </w:hyperlink>
    </w:p>
    <w:p w:rsidR="00E37C36" w:rsidRPr="00E37C36" w:rsidRDefault="00E37C36" w:rsidP="001D3285">
      <w:pPr>
        <w:pStyle w:val="NormalWeb"/>
        <w:shd w:val="clear" w:color="auto" w:fill="FFFFFF"/>
        <w:spacing w:before="0" w:beforeAutospacing="0"/>
        <w:rPr>
          <w:rFonts w:asciiTheme="minorBidi" w:hAnsiTheme="minorBidi" w:cstheme="minorBidi"/>
          <w:color w:val="222222"/>
        </w:rPr>
      </w:pPr>
      <w:r w:rsidRPr="00E37C36">
        <w:rPr>
          <w:rFonts w:asciiTheme="minorBidi" w:hAnsiTheme="minorBidi" w:cstheme="minorBidi"/>
          <w:color w:val="222222"/>
        </w:rPr>
        <w:pict>
          <v:rect id="_x0000_i1078" style="width:0;height:1.5pt" o:hralign="center" o:hrstd="t" o:hrnoshade="t" o:hr="t" fillcolor="#222" stroked="f"/>
        </w:pict>
      </w:r>
    </w:p>
    <w:p w:rsidR="00E37C36" w:rsidRP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b/>
          <w:bCs/>
          <w:color w:val="222222"/>
          <w:lang w:val="hr-HR"/>
        </w:rPr>
      </w:pPr>
      <w:r w:rsidRPr="00E37C36">
        <w:rPr>
          <w:rFonts w:asciiTheme="minorBidi" w:hAnsiTheme="minorBidi" w:cstheme="minorBidi"/>
          <w:b/>
          <w:bCs/>
          <w:color w:val="222222"/>
          <w:lang w:val="hr-HR"/>
        </w:rPr>
        <w:t>Obiteljski centar Bokun Neba (OCBN)</w:t>
      </w:r>
    </w:p>
    <w:p w:rsid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</w:p>
    <w:p w:rsidR="00E37C36" w:rsidRDefault="00E37C36" w:rsidP="00E37C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>O</w:t>
      </w:r>
      <w:r w:rsidRPr="00E37C36">
        <w:rPr>
          <w:rFonts w:asciiTheme="minorBidi" w:hAnsiTheme="minorBidi" w:cstheme="minorBidi"/>
          <w:color w:val="222222"/>
          <w:lang w:val="hr-HR"/>
        </w:rPr>
        <w:t xml:space="preserve">nline platforma za podršku velikim i malim obiteljima koje žele izgraditi snažnu obitelj utemeljenu na kršćanskim načelima, te </w:t>
      </w:r>
      <w:proofErr w:type="spellStart"/>
      <w:r w:rsidRPr="00E37C36">
        <w:rPr>
          <w:rFonts w:asciiTheme="minorBidi" w:hAnsiTheme="minorBidi" w:cstheme="minorBidi"/>
          <w:color w:val="222222"/>
          <w:lang w:val="hr-HR"/>
        </w:rPr>
        <w:t>rješiti</w:t>
      </w:r>
      <w:proofErr w:type="spellEnd"/>
      <w:r w:rsidRPr="00E37C36">
        <w:rPr>
          <w:rFonts w:asciiTheme="minorBidi" w:hAnsiTheme="minorBidi" w:cstheme="minorBidi"/>
          <w:color w:val="222222"/>
          <w:lang w:val="hr-HR"/>
        </w:rPr>
        <w:t xml:space="preserve"> bračne i roditeljske probleme s kojima su suočeni.</w:t>
      </w:r>
    </w:p>
    <w:p w:rsidR="00E37C36" w:rsidRDefault="001D3285" w:rsidP="001D328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 xml:space="preserve">Web: </w:t>
      </w:r>
      <w:hyperlink r:id="rId16" w:history="1">
        <w:r w:rsidRPr="00393DFF">
          <w:rPr>
            <w:rStyle w:val="Hyperlink"/>
            <w:rFonts w:asciiTheme="minorBidi" w:hAnsiTheme="minorBidi" w:cstheme="minorBidi"/>
            <w:lang w:val="hr-HR"/>
          </w:rPr>
          <w:t>https://bokun-neba.com/</w:t>
        </w:r>
      </w:hyperlink>
    </w:p>
    <w:p w:rsidR="001D3285" w:rsidRDefault="001D3285" w:rsidP="001D3285">
      <w:pPr>
        <w:pStyle w:val="NormalWeb"/>
        <w:shd w:val="clear" w:color="auto" w:fill="FFFFFF"/>
        <w:spacing w:before="0" w:beforeAutospacing="0" w:line="276" w:lineRule="auto"/>
        <w:rPr>
          <w:rFonts w:asciiTheme="minorBidi" w:hAnsiTheme="minorBidi" w:cstheme="minorBidi"/>
          <w:color w:val="222222"/>
          <w:lang w:val="hr-HR"/>
        </w:rPr>
      </w:pPr>
      <w:r>
        <w:rPr>
          <w:rFonts w:asciiTheme="minorBidi" w:hAnsiTheme="minorBidi" w:cstheme="minorBidi"/>
          <w:color w:val="222222"/>
          <w:lang w:val="hr-HR"/>
        </w:rPr>
        <w:t xml:space="preserve">e-mail: </w:t>
      </w:r>
      <w:hyperlink r:id="rId17" w:history="1">
        <w:r w:rsidRPr="00393DFF">
          <w:rPr>
            <w:rStyle w:val="Hyperlink"/>
            <w:rFonts w:asciiTheme="minorBidi" w:hAnsiTheme="minorBidi" w:cstheme="minorBidi"/>
            <w:lang w:val="hr-HR"/>
          </w:rPr>
          <w:t>bokun@bokun-neba.com</w:t>
        </w:r>
      </w:hyperlink>
    </w:p>
    <w:p w:rsidR="001D3285" w:rsidRDefault="001D3285" w:rsidP="00404692">
      <w:pPr>
        <w:pStyle w:val="NormalWeb"/>
        <w:shd w:val="clear" w:color="auto" w:fill="FFFFFF"/>
        <w:spacing w:line="276" w:lineRule="auto"/>
        <w:rPr>
          <w:rFonts w:asciiTheme="minorBidi" w:hAnsiTheme="minorBidi" w:cstheme="minorBidi"/>
          <w:color w:val="222222"/>
          <w:lang w:val="hr-HR"/>
        </w:rPr>
      </w:pPr>
    </w:p>
    <w:p w:rsidR="00AC39C2" w:rsidRPr="00AF3C05" w:rsidRDefault="00AC39C2" w:rsidP="00404692">
      <w:pPr>
        <w:pStyle w:val="NormalWeb"/>
        <w:shd w:val="clear" w:color="auto" w:fill="FFFFFF"/>
        <w:spacing w:line="276" w:lineRule="auto"/>
        <w:rPr>
          <w:rFonts w:asciiTheme="minorBidi" w:hAnsiTheme="minorBidi" w:cstheme="minorBidi"/>
          <w:color w:val="222222"/>
          <w:lang w:val="hr-HR"/>
        </w:rPr>
      </w:pPr>
      <w:r w:rsidRPr="00AF3C05">
        <w:rPr>
          <w:rFonts w:asciiTheme="minorBidi" w:hAnsiTheme="minorBidi" w:cstheme="minorBidi"/>
          <w:color w:val="222222"/>
          <w:lang w:val="hr-HR"/>
        </w:rPr>
        <w:t>ZAKLJUČAK</w:t>
      </w:r>
    </w:p>
    <w:p w:rsidR="00AC39C2" w:rsidRPr="00AF3C05" w:rsidRDefault="00AC39C2" w:rsidP="00404692">
      <w:pPr>
        <w:pStyle w:val="NormalWeb"/>
        <w:shd w:val="clear" w:color="auto" w:fill="FFFFFF"/>
        <w:spacing w:line="276" w:lineRule="auto"/>
        <w:ind w:firstLine="720"/>
        <w:jc w:val="both"/>
        <w:rPr>
          <w:rFonts w:asciiTheme="minorBidi" w:hAnsiTheme="minorBidi" w:cstheme="minorBidi"/>
          <w:color w:val="222222"/>
          <w:lang w:val="hr-HR"/>
        </w:rPr>
      </w:pPr>
      <w:r w:rsidRPr="00AF3C05">
        <w:rPr>
          <w:rFonts w:asciiTheme="minorBidi" w:hAnsiTheme="minorBidi" w:cstheme="minorBidi"/>
          <w:color w:val="222222"/>
          <w:lang w:val="hr-HR"/>
        </w:rPr>
        <w:t xml:space="preserve">Povodom Dana obitelji slavimo različitost, snagu i ljepotu obiteljskih veza. Učimo priznati da savršene obitelji ne postoje – postoje one koje se trude, koje griješe i koje rastu. I baš u toj nesavršenosti skriva se otpornost: sposobnost da budemo zajedno, čak i kad nas život testira, i da jedno drugome budemo luka – ne zato što oluja </w:t>
      </w:r>
      <w:r w:rsidRPr="00AF3C05">
        <w:rPr>
          <w:rFonts w:asciiTheme="minorBidi" w:hAnsiTheme="minorBidi" w:cstheme="minorBidi"/>
          <w:color w:val="222222"/>
          <w:lang w:val="hr-HR"/>
        </w:rPr>
        <w:t xml:space="preserve">koja nas je </w:t>
      </w:r>
      <w:r w:rsidR="00404692" w:rsidRPr="00AF3C05">
        <w:rPr>
          <w:rFonts w:asciiTheme="minorBidi" w:hAnsiTheme="minorBidi" w:cstheme="minorBidi"/>
          <w:color w:val="222222"/>
          <w:lang w:val="hr-HR"/>
        </w:rPr>
        <w:t>s</w:t>
      </w:r>
      <w:r w:rsidRPr="00AF3C05">
        <w:rPr>
          <w:rFonts w:asciiTheme="minorBidi" w:hAnsiTheme="minorBidi" w:cstheme="minorBidi"/>
          <w:color w:val="222222"/>
          <w:lang w:val="hr-HR"/>
        </w:rPr>
        <w:t xml:space="preserve">našla </w:t>
      </w:r>
      <w:r w:rsidRPr="00AF3C05">
        <w:rPr>
          <w:rFonts w:asciiTheme="minorBidi" w:hAnsiTheme="minorBidi" w:cstheme="minorBidi"/>
          <w:color w:val="222222"/>
          <w:lang w:val="hr-HR"/>
        </w:rPr>
        <w:t>nije jaka, nego zato što vjerujemo da ćemo zajedno pronaći mir.</w:t>
      </w:r>
    </w:p>
    <w:p w:rsidR="00AC39C2" w:rsidRPr="00AF3C05" w:rsidRDefault="00AC39C2" w:rsidP="00404692">
      <w:pPr>
        <w:pStyle w:val="NormalWeb"/>
        <w:shd w:val="clear" w:color="auto" w:fill="FFFFFF"/>
        <w:spacing w:line="276" w:lineRule="auto"/>
        <w:rPr>
          <w:rFonts w:asciiTheme="minorBidi" w:hAnsiTheme="minorBidi" w:cstheme="minorBidi"/>
          <w:color w:val="222222"/>
          <w:lang w:val="hr-HR"/>
        </w:rPr>
      </w:pPr>
      <w:r w:rsidRPr="00AF3C05">
        <w:rPr>
          <w:rFonts w:asciiTheme="minorBidi" w:hAnsiTheme="minorBidi" w:cstheme="minorBidi"/>
          <w:color w:val="222222"/>
          <w:lang w:val="hr-HR"/>
        </w:rPr>
        <w:t>Obitelj nije ono što imamo, nego ono što svakodnevno stvaramo</w:t>
      </w:r>
    </w:p>
    <w:p w:rsidR="00AC39C2" w:rsidRDefault="00AC39C2" w:rsidP="00404692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D3285" w:rsidRPr="00AF3C05" w:rsidRDefault="001D3285" w:rsidP="00404692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b/>
          <w:bCs/>
          <w:sz w:val="24"/>
          <w:szCs w:val="24"/>
        </w:rPr>
        <w:lastRenderedPageBreak/>
        <w:t xml:space="preserve">LITERATURA 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color w:val="212529"/>
          <w:sz w:val="24"/>
          <w:szCs w:val="24"/>
          <w:shd w:val="clear" w:color="auto" w:fill="FFFFFF"/>
        </w:rPr>
      </w:pP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Hadfield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K.,  Ungar M. (2018)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: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Emerging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trends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in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theory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and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practice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Journal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of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Social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Work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, 21:2, 81-84, DOI: 10.1080/10522158.2018.1424426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Henry C. S., Sheffield Morris A.,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Harrist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A. W. (2015)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: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Moving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into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the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Third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Wave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Relations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64: 22–43 DOI:10.1111/fare.12106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Herdiana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I.,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Handoyo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S.(2018)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: A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Conceptual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Rewiev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Advances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in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Social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Science,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Education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and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Humanities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Research,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volume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133, 42-48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color w:val="212529"/>
          <w:sz w:val="24"/>
          <w:szCs w:val="24"/>
          <w:shd w:val="clear" w:color="auto" w:fill="FFFFFF"/>
        </w:rPr>
      </w:pPr>
      <w:r w:rsidRPr="004E185E">
        <w:rPr>
          <w:rFonts w:asciiTheme="minorBidi" w:eastAsiaTheme="minorHAnsi" w:hAnsiTheme="minorBidi" w:cstheme="minorBidi"/>
          <w:i/>
          <w:iCs/>
          <w:color w:val="212529"/>
          <w:sz w:val="24"/>
          <w:szCs w:val="24"/>
          <w:shd w:val="clear" w:color="auto" w:fill="FFFFFF"/>
        </w:rPr>
        <w:t>Hrvatska enciklopedija, mrežno izdanje. </w:t>
      </w:r>
      <w:r w:rsidRPr="004E185E">
        <w:rPr>
          <w:rFonts w:asciiTheme="minorBidi" w:eastAsiaTheme="minorHAnsi" w:hAnsiTheme="minorBidi" w:cstheme="minorBidi"/>
          <w:color w:val="212529"/>
          <w:sz w:val="24"/>
          <w:szCs w:val="24"/>
          <w:shd w:val="clear" w:color="auto" w:fill="FFFFFF"/>
        </w:rPr>
        <w:t xml:space="preserve">Leksikografski zavod Miroslav Krleža, 2021. </w:t>
      </w:r>
      <w:proofErr w:type="spellStart"/>
      <w:r w:rsidRPr="004E185E">
        <w:rPr>
          <w:rFonts w:asciiTheme="minorBidi" w:eastAsiaTheme="minorHAnsi" w:hAnsiTheme="minorBidi" w:cstheme="minorBidi"/>
          <w:color w:val="212529"/>
          <w:sz w:val="24"/>
          <w:szCs w:val="24"/>
          <w:shd w:val="clear" w:color="auto" w:fill="FFFFFF"/>
        </w:rPr>
        <w:t>Pristupljeno</w:t>
      </w:r>
      <w:proofErr w:type="spellEnd"/>
      <w:r w:rsidRPr="004E185E">
        <w:rPr>
          <w:rFonts w:asciiTheme="minorBidi" w:eastAsiaTheme="minorHAnsi" w:hAnsiTheme="minorBidi" w:cstheme="minorBidi"/>
          <w:color w:val="212529"/>
          <w:sz w:val="24"/>
          <w:szCs w:val="24"/>
          <w:shd w:val="clear" w:color="auto" w:fill="FFFFFF"/>
        </w:rPr>
        <w:t xml:space="preserve"> 11. 10. 2021. </w:t>
      </w:r>
      <w:hyperlink r:id="rId18" w:history="1">
        <w:r w:rsidRPr="004E185E">
          <w:rPr>
            <w:rFonts w:asciiTheme="minorBidi" w:eastAsiaTheme="minorHAnsi" w:hAnsiTheme="minorBidi" w:cstheme="minorBidi"/>
            <w:color w:val="0000FF"/>
            <w:sz w:val="24"/>
            <w:szCs w:val="24"/>
            <w:u w:val="single"/>
            <w:shd w:val="clear" w:color="auto" w:fill="FFFFFF"/>
          </w:rPr>
          <w:t>http://www.enciklopedija.hr/Natuknica.aspx?ID=44557</w:t>
        </w:r>
      </w:hyperlink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Masten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A. S.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and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Monn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A. R (2015)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Child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and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: A Call for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Integrated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Science,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Practice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and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Professional Training.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Relations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64, 5 – 21,  DOI:10.1111/fare.12103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Mirosavljević, A., Ćosić, A. (2020) Otpornost obitelji djece s problemima u ponašanju i intervencije koje ju potiču − doživljaj stručnjaka u sustavu socijalne skrbi.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Rev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soc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. polit., god. 28, br. 1, str. 95-113, DOI: 10.3935/rsp.v28i1.1714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>Odgojno savjetovalište Centar za rehabilitaciju ERF-a,  Otpornost obitelji.  Edukacijsko-rehabilitacijski fakultet, https://centar.erf.unizg.hr/wp-content/uploads/2020/06/Otpornost-obitelji.pdf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Schiraldi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,  G. R.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The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resiliance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workbook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. 2017. New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Harbinger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Publications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, Inc.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Wagner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Jakab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, A. (2008) Obitelj - sustav dinamičnih odnosa u interakciji. Hrvatska revija za rehabilitacijska istraživanja 2008, Vol 44, br. 2, str. 119-128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>Walsh, F. (2003) .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: A Framework for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Clinical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Practice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Process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, Vol. 42, No. I</w:t>
      </w:r>
    </w:p>
    <w:p w:rsidR="004E185E" w:rsidRPr="004E185E" w:rsidRDefault="004E185E" w:rsidP="00404692">
      <w:pPr>
        <w:suppressAutoHyphens w:val="0"/>
        <w:autoSpaceDN/>
        <w:spacing w:line="276" w:lineRule="auto"/>
        <w:textAlignment w:val="auto"/>
        <w:rPr>
          <w:rFonts w:asciiTheme="minorBidi" w:eastAsiaTheme="minorHAnsi" w:hAnsiTheme="minorBidi" w:cstheme="minorBidi"/>
          <w:sz w:val="24"/>
          <w:szCs w:val="24"/>
        </w:rPr>
      </w:pPr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Walsh, F. (2016)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Strengthening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Family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Resilience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-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third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edition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.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The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Guilford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Press A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Division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of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Guilford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proofErr w:type="spellStart"/>
      <w:r w:rsidRPr="004E185E">
        <w:rPr>
          <w:rFonts w:asciiTheme="minorBidi" w:eastAsiaTheme="minorHAnsi" w:hAnsiTheme="minorBidi" w:cstheme="minorBidi"/>
          <w:sz w:val="24"/>
          <w:szCs w:val="24"/>
        </w:rPr>
        <w:t>Publications</w:t>
      </w:r>
      <w:proofErr w:type="spellEnd"/>
      <w:r w:rsidRPr="004E185E">
        <w:rPr>
          <w:rFonts w:asciiTheme="minorBidi" w:eastAsiaTheme="minorHAnsi" w:hAnsiTheme="minorBidi" w:cstheme="minorBidi"/>
          <w:sz w:val="24"/>
          <w:szCs w:val="24"/>
        </w:rPr>
        <w:t>, Inc.</w:t>
      </w:r>
    </w:p>
    <w:p w:rsidR="00AC39C2" w:rsidRPr="00404692" w:rsidRDefault="00AC39C2" w:rsidP="00404692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</w:rPr>
      </w:pPr>
    </w:p>
    <w:sectPr w:rsidR="00AC39C2" w:rsidRPr="00404692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BC4" w:rsidRPr="00AF3C05" w:rsidRDefault="00887BC4">
      <w:pPr>
        <w:spacing w:after="0" w:line="240" w:lineRule="auto"/>
      </w:pPr>
      <w:r w:rsidRPr="00AF3C05">
        <w:separator/>
      </w:r>
    </w:p>
  </w:endnote>
  <w:endnote w:type="continuationSeparator" w:id="0">
    <w:p w:rsidR="00887BC4" w:rsidRPr="00AF3C05" w:rsidRDefault="00887BC4">
      <w:pPr>
        <w:spacing w:after="0" w:line="240" w:lineRule="auto"/>
      </w:pPr>
      <w:r w:rsidRPr="00AF3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BC4" w:rsidRPr="00AF3C05" w:rsidRDefault="00887BC4">
      <w:pPr>
        <w:spacing w:after="0" w:line="240" w:lineRule="auto"/>
      </w:pPr>
      <w:r w:rsidRPr="00AF3C05">
        <w:rPr>
          <w:color w:val="000000"/>
        </w:rPr>
        <w:separator/>
      </w:r>
    </w:p>
  </w:footnote>
  <w:footnote w:type="continuationSeparator" w:id="0">
    <w:p w:rsidR="00887BC4" w:rsidRPr="00AF3C05" w:rsidRDefault="00887BC4">
      <w:pPr>
        <w:spacing w:after="0" w:line="240" w:lineRule="auto"/>
      </w:pPr>
      <w:r w:rsidRPr="00AF3C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1792"/>
    <w:multiLevelType w:val="multilevel"/>
    <w:tmpl w:val="07EA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12399"/>
    <w:multiLevelType w:val="multilevel"/>
    <w:tmpl w:val="C1C8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025726">
    <w:abstractNumId w:val="0"/>
  </w:num>
  <w:num w:numId="2" w16cid:durableId="154494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07B0"/>
    <w:rsid w:val="001B0BB6"/>
    <w:rsid w:val="001D3285"/>
    <w:rsid w:val="00404692"/>
    <w:rsid w:val="004552BC"/>
    <w:rsid w:val="004E185E"/>
    <w:rsid w:val="005107B0"/>
    <w:rsid w:val="005D51FB"/>
    <w:rsid w:val="00887BC4"/>
    <w:rsid w:val="00934F3B"/>
    <w:rsid w:val="00AC39C2"/>
    <w:rsid w:val="00AF3C05"/>
    <w:rsid w:val="00E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C7FE"/>
  <w15:docId w15:val="{82059538-1786-42CA-A464-81DF59CF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36"/>
    <w:pPr>
      <w:suppressAutoHyphens/>
      <w:spacing w:line="256" w:lineRule="auto"/>
    </w:pPr>
    <w:rPr>
      <w:kern w:val="0"/>
      <w:sz w:val="22"/>
      <w:szCs w:val="22"/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Calibri Light" w:eastAsia="Times New Roman" w:hAnsi="Calibri Light" w:cs="Times New Roman"/>
      <w:color w:val="2F5496"/>
      <w:kern w:val="3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Calibri Light" w:eastAsia="Times New Roman" w:hAnsi="Calibri Light" w:cs="Times New Roman"/>
      <w:color w:val="2F5496"/>
      <w:kern w:val="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 w:cs="Times New Roman"/>
      <w:color w:val="2F5496"/>
      <w:kern w:val="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 w:cs="Times New Roman"/>
      <w:i/>
      <w:iCs/>
      <w:color w:val="2F5496"/>
      <w:kern w:val="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 w:cs="Times New Roman"/>
      <w:color w:val="2F5496"/>
      <w:kern w:val="3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 w:cs="Times New Roman"/>
      <w:i/>
      <w:iCs/>
      <w:color w:val="595959"/>
      <w:kern w:val="3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eastAsia="Times New Roman" w:cs="Times New Roman"/>
      <w:color w:val="595959"/>
      <w:kern w:val="3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eastAsia="Times New Roman" w:cs="Times New Roman"/>
      <w:i/>
      <w:iCs/>
      <w:color w:val="272727"/>
      <w:kern w:val="3"/>
      <w:sz w:val="24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eastAsia="Times New Roman" w:cs="Times New Roman"/>
      <w:color w:val="272727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  <w:lang w:val="hr-HR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val="hr-HR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  <w:lang w:val="hr-HR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  <w:lang w:val="hr-HR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  <w:lang w:val="hr-HR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  <w:lang w:val="hr-HR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  <w:lang w:val="hr-HR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  <w:lang w:val="hr-HR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  <w:lang w:val="hr-HR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HR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eastAsia="Times New Roman" w:cs="Times New Roman"/>
      <w:color w:val="595959"/>
      <w:spacing w:val="15"/>
      <w:kern w:val="3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i/>
      <w:iCs/>
      <w:color w:val="404040"/>
      <w:kern w:val="3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  <w:lang w:val="hr-HR"/>
    </w:rPr>
  </w:style>
  <w:style w:type="paragraph" w:styleId="ListParagraph">
    <w:name w:val="List Paragraph"/>
    <w:basedOn w:val="Normal"/>
    <w:pPr>
      <w:spacing w:line="276" w:lineRule="auto"/>
      <w:ind w:left="720"/>
    </w:pPr>
    <w:rPr>
      <w:kern w:val="3"/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i/>
      <w:iCs/>
      <w:color w:val="2F5496"/>
      <w:kern w:val="3"/>
      <w:sz w:val="24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2F5496"/>
      <w:lang w:val="hr-HR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9C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F3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klinika-djeca.hr/" TargetMode="External"/><Relationship Id="rId13" Type="http://schemas.openxmlformats.org/officeDocument/2006/relationships/hyperlink" Target="https://www.roda.hr/" TargetMode="External"/><Relationship Id="rId18" Type="http://schemas.openxmlformats.org/officeDocument/2006/relationships/hyperlink" Target="http://www.enciklopedija.hr/Natuknica.aspx?ID=44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rakpokorak.hr/" TargetMode="External"/><Relationship Id="rId17" Type="http://schemas.openxmlformats.org/officeDocument/2006/relationships/hyperlink" Target="mailto:bokun@bokun-neb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kun-neb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vi-telefon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lumosfera.hr" TargetMode="External"/><Relationship Id="rId10" Type="http://schemas.openxmlformats.org/officeDocument/2006/relationships/hyperlink" Target="mailto:savjet@hrabritelefon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rabritelefon.hr/" TargetMode="External"/><Relationship Id="rId14" Type="http://schemas.openxmlformats.org/officeDocument/2006/relationships/hyperlink" Target="https://www.lumosfera.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13F8-4652-4642-A678-111C3B0E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2</cp:revision>
  <dcterms:created xsi:type="dcterms:W3CDTF">2025-05-15T11:34:00Z</dcterms:created>
  <dcterms:modified xsi:type="dcterms:W3CDTF">2025-05-15T11:34:00Z</dcterms:modified>
</cp:coreProperties>
</file>